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25E2" w:rsidRPr="00A83C35" w:rsidRDefault="00FB25E2">
      <w:pPr>
        <w:pStyle w:val="Heading2"/>
        <w:jc w:val="center"/>
        <w:rPr>
          <w:rFonts w:ascii="Palatino Linotype" w:hAnsi="Palatino Linotype"/>
          <w:spacing w:val="40"/>
          <w:sz w:val="24"/>
          <w14:numForm w14:val="oldStyle"/>
        </w:rPr>
      </w:pPr>
      <w:bookmarkStart w:id="0" w:name="_GoBack"/>
      <w:bookmarkEnd w:id="0"/>
      <w:r w:rsidRPr="00A83C35">
        <w:rPr>
          <w:rFonts w:ascii="Palatino Linotype" w:hAnsi="Palatino Linotype"/>
          <w:spacing w:val="40"/>
          <w:sz w:val="24"/>
          <w14:numForm w14:val="oldStyle"/>
        </w:rPr>
        <w:t>Ibsen: A Doll’s House</w:t>
      </w:r>
    </w:p>
    <w:p w:rsidR="00FB25E2" w:rsidRPr="00A83C35" w:rsidRDefault="00FB25E2">
      <w:pPr>
        <w:pStyle w:val="Heading2"/>
        <w:jc w:val="center"/>
        <w:rPr>
          <w:rFonts w:ascii="Palatino Linotype" w:hAnsi="Palatino Linotype"/>
          <w:spacing w:val="40"/>
          <w:sz w:val="36"/>
          <w14:numForm w14:val="oldStyle"/>
        </w:rPr>
      </w:pPr>
      <w:r w:rsidRPr="00A83C35">
        <w:rPr>
          <w:rFonts w:ascii="Palatino Linotype" w:hAnsi="Palatino Linotype"/>
          <w14:numForm w14:val="oldStyle"/>
        </w:rPr>
        <w:t>Thorstein Veblen</w:t>
      </w:r>
    </w:p>
    <w:p w:rsidR="00FB25E2" w:rsidRPr="00A83C35" w:rsidRDefault="00FB25E2">
      <w:pPr>
        <w:pStyle w:val="Heading3"/>
        <w:jc w:val="center"/>
        <w:rPr>
          <w:rFonts w:ascii="Palatino Linotype" w:hAnsi="Palatino Linotype"/>
          <w:color w:val="800000"/>
          <w:spacing w:val="40"/>
          <w:sz w:val="48"/>
          <w14:numForm w14:val="oldStyle"/>
        </w:rPr>
      </w:pPr>
      <w:r w:rsidRPr="00A83C35">
        <w:rPr>
          <w:rFonts w:ascii="Palatino Linotype" w:hAnsi="Palatino Linotype"/>
          <w:color w:val="800000"/>
          <w14:numForm w14:val="oldStyle"/>
        </w:rPr>
        <w:t>PECUNIARY CANONS OF TASTE</w:t>
      </w:r>
    </w:p>
    <w:p w:rsidR="00FB25E2" w:rsidRPr="00A83C35" w:rsidRDefault="00FB25E2">
      <w:pPr>
        <w:jc w:val="center"/>
        <w:rPr>
          <w:rFonts w:ascii="Palatino Linotype" w:hAnsi="Palatino Linotype"/>
          <w14:numForm w14:val="oldStyle"/>
        </w:rPr>
      </w:pPr>
    </w:p>
    <w:p w:rsidR="00FB25E2" w:rsidRPr="00A83C35" w:rsidRDefault="00FB25E2">
      <w:pPr>
        <w:rPr>
          <w:rFonts w:ascii="Palatino Linotype" w:hAnsi="Palatino Linotype"/>
          <w:sz w:val="22"/>
          <w14:numForm w14:val="oldStyle"/>
        </w:rPr>
      </w:pPr>
    </w:p>
    <w:p w:rsidR="00FB25E2" w:rsidRPr="00A83C35" w:rsidRDefault="00FB25E2">
      <w:pPr>
        <w:pStyle w:val="PlainText"/>
        <w:rPr>
          <w:rFonts w:ascii="Palatino Linotype" w:hAnsi="Palatino Linotype"/>
          <w:sz w:val="22"/>
          <w14:numForm w14:val="oldStyle"/>
        </w:rPr>
      </w:pPr>
      <w:r w:rsidRPr="00A83C35">
        <w:rPr>
          <w:rFonts w:ascii="Palatino Linotype" w:hAnsi="Palatino Linotype"/>
          <w:sz w:val="22"/>
          <w14:numForm w14:val="oldStyle"/>
        </w:rPr>
        <w:t xml:space="preserve">[Thorstein Veblen (1857-1958), an important fin de siècle social and economic thinker, argues that standards of beauty and taste are conditioned by the social imperative to demonstrate wealth. As the social actor most often responsible for displaying the wealth of the family or husband, the standards of beauty in women reflect their role as socially-obvious, that is, “conspicuous,” consumers of wealth.] </w:t>
      </w:r>
    </w:p>
    <w:p w:rsidR="00FB25E2" w:rsidRPr="00A83C35" w:rsidRDefault="00FB25E2">
      <w:pPr>
        <w:pStyle w:val="PlainText"/>
        <w:rPr>
          <w:rFonts w:ascii="Palatino Linotype" w:hAnsi="Palatino Linotype"/>
          <w:sz w:val="22"/>
          <w14:numForm w14:val="oldStyle"/>
        </w:rPr>
      </w:pPr>
    </w:p>
    <w:p w:rsidR="00FB25E2" w:rsidRPr="00A83C35" w:rsidRDefault="00FB25E2">
      <w:pPr>
        <w:pStyle w:val="PlainText"/>
        <w:rPr>
          <w:rFonts w:ascii="Palatino Linotype" w:hAnsi="Palatino Linotype"/>
          <w:sz w:val="22"/>
          <w14:numForm w14:val="oldStyle"/>
        </w:rPr>
      </w:pPr>
    </w:p>
    <w:p w:rsidR="00FB25E2" w:rsidRPr="00A83C35" w:rsidRDefault="00FB25E2">
      <w:pPr>
        <w:pStyle w:val="PlainText"/>
        <w:spacing w:after="120"/>
        <w:ind w:firstLine="288"/>
        <w:rPr>
          <w:rFonts w:ascii="Palatino Linotype" w:hAnsi="Palatino Linotype"/>
          <w:sz w:val="22"/>
          <w14:numForm w14:val="oldStyle"/>
        </w:rPr>
        <w:sectPr w:rsidR="00FB25E2" w:rsidRPr="00A83C35" w:rsidSect="004E1320">
          <w:footerReference w:type="even" r:id="rId6"/>
          <w:footerReference w:type="default" r:id="rId7"/>
          <w:pgSz w:w="12240" w:h="15840" w:code="1"/>
          <w:pgMar w:top="1080" w:right="720" w:bottom="1080" w:left="1080" w:header="720" w:footer="720" w:gutter="0"/>
          <w:cols w:space="720"/>
          <w:titlePg/>
        </w:sectPr>
      </w:pPr>
    </w:p>
    <w:p w:rsidR="00FB25E2" w:rsidRPr="00A83C35" w:rsidRDefault="00FB25E2">
      <w:pPr>
        <w:pStyle w:val="PlainText"/>
        <w:spacing w:after="120"/>
        <w:ind w:firstLine="288"/>
        <w:rPr>
          <w:rFonts w:ascii="Palatino Linotype" w:hAnsi="Palatino Linotype"/>
          <w:sz w:val="22"/>
          <w14:numForm w14:val="oldStyle"/>
        </w:rPr>
      </w:pPr>
      <w:r w:rsidRPr="00A83C35">
        <w:rPr>
          <w:rFonts w:ascii="Palatino Linotype" w:hAnsi="Palatino Linotype"/>
          <w:sz w:val="22"/>
          <w14:numForm w14:val="oldStyle"/>
        </w:rPr>
        <w:t xml:space="preserve">The caution has already been repeated more than once, that while the regulating norm of consumption is in large part the requirement of conspicuous waste, it must not be understood that the motive on which the consumer acts in any given case is this principle in its bald, unsophisticated form. Ordinarily his motive is a wish to conform to established usage, to avoid unfavourable notice and comment, to live up to the accepted canons of decency in the kind, amount, and grade of goods consumed, as well as in the decorous employment of his time and effort. In the common run of cases this sense of prescriptive usage is present in the motives of the consumer and exerts a direct constraining force, especially </w:t>
      </w:r>
      <w:proofErr w:type="gramStart"/>
      <w:r w:rsidRPr="00A83C35">
        <w:rPr>
          <w:rFonts w:ascii="Palatino Linotype" w:hAnsi="Palatino Linotype"/>
          <w:sz w:val="22"/>
          <w14:numForm w14:val="oldStyle"/>
        </w:rPr>
        <w:t>as regards</w:t>
      </w:r>
      <w:proofErr w:type="gramEnd"/>
      <w:r w:rsidRPr="00A83C35">
        <w:rPr>
          <w:rFonts w:ascii="Palatino Linotype" w:hAnsi="Palatino Linotype"/>
          <w:sz w:val="22"/>
          <w14:numForm w14:val="oldStyle"/>
        </w:rPr>
        <w:t xml:space="preserve"> consumption carried on under the eyes of observers. But a considerable element of prescriptive expensiveness is observable also in consumption that does not in any appreciative degree become known to outsiders–as, for instance, articles of underclothing, some articles of food, kitchen utensils, and other household apparatus designed for service rather than for evidence. In all such useful articles </w:t>
      </w:r>
      <w:proofErr w:type="gramStart"/>
      <w:r w:rsidRPr="00A83C35">
        <w:rPr>
          <w:rFonts w:ascii="Palatino Linotype" w:hAnsi="Palatino Linotype"/>
          <w:sz w:val="22"/>
          <w14:numForm w14:val="oldStyle"/>
        </w:rPr>
        <w:t>a close scrutiny</w:t>
      </w:r>
      <w:proofErr w:type="gramEnd"/>
      <w:r w:rsidRPr="00A83C35">
        <w:rPr>
          <w:rFonts w:ascii="Palatino Linotype" w:hAnsi="Palatino Linotype"/>
          <w:sz w:val="22"/>
          <w14:numForm w14:val="oldStyle"/>
        </w:rPr>
        <w:t xml:space="preserve"> will discover certain features which add to the cost and enhance the commercial value of the goods in question, but do not proportionally increase the serviceability of these articles for the material purposes which alone they ostensibly are designed to serve.</w:t>
      </w:r>
    </w:p>
    <w:p w:rsidR="00FB25E2" w:rsidRPr="00A83C35" w:rsidRDefault="00FB25E2">
      <w:pPr>
        <w:pStyle w:val="PlainText"/>
        <w:spacing w:after="120"/>
        <w:ind w:firstLine="288"/>
        <w:rPr>
          <w:rFonts w:ascii="Palatino Linotype" w:hAnsi="Palatino Linotype"/>
          <w:sz w:val="22"/>
          <w14:numForm w14:val="oldStyle"/>
        </w:rPr>
      </w:pPr>
      <w:r w:rsidRPr="00A83C35">
        <w:rPr>
          <w:rFonts w:ascii="Palatino Linotype" w:hAnsi="Palatino Linotype"/>
          <w:sz w:val="22"/>
          <w14:numForm w14:val="oldStyle"/>
        </w:rPr>
        <w:t xml:space="preserve">Under the selective surveillance of the law of conspicuous waste there grows up a code of accredited canons of consumption, the effect of </w:t>
      </w:r>
      <w:r w:rsidRPr="00A83C35">
        <w:rPr>
          <w:rFonts w:ascii="Palatino Linotype" w:hAnsi="Palatino Linotype"/>
          <w:sz w:val="22"/>
          <w14:numForm w14:val="oldStyle"/>
        </w:rPr>
        <w:t>which is to hold the consumer up to a standard of expensiveness and wastefulness in his consumption of goods and in his employment of time and effort. This growth of prescriptive usage has an immediate effect upon conduct in other respects as well. Habits of thought with respect to the expression of life in any given direction unavoidably affect the habitual view of what is good and right in life in other directions also. In the organic complex of habits of thought which make up the substance of an individual’s conscious life the economic interest does not lie isolated and distinct from all other interests. Something, for instance, has already been said of its relation to the canons of reputability.</w:t>
      </w:r>
    </w:p>
    <w:p w:rsidR="00FB25E2" w:rsidRPr="00A83C35" w:rsidRDefault="00FB25E2">
      <w:pPr>
        <w:pStyle w:val="PlainText"/>
        <w:spacing w:after="120"/>
        <w:ind w:firstLine="288"/>
        <w:rPr>
          <w:rFonts w:ascii="Palatino Linotype" w:hAnsi="Palatino Linotype"/>
          <w:sz w:val="22"/>
          <w14:numForm w14:val="oldStyle"/>
        </w:rPr>
      </w:pPr>
      <w:r w:rsidRPr="00A83C35">
        <w:rPr>
          <w:rFonts w:ascii="Palatino Linotype" w:hAnsi="Palatino Linotype"/>
          <w:sz w:val="22"/>
          <w14:numForm w14:val="oldStyle"/>
        </w:rPr>
        <w:t xml:space="preserve">The principle of conspicuous waste guides the formation of habits of thought as to what is honest and reputable in life and in commodities. In so doing, this principle will traverse other norms of conduct which do not primarily have to do with the code of pecuniary honour, but which have, directly or indirectly, an economic significance of some magnitude. </w:t>
      </w:r>
      <w:proofErr w:type="gramStart"/>
      <w:r w:rsidRPr="00A83C35">
        <w:rPr>
          <w:rFonts w:ascii="Palatino Linotype" w:hAnsi="Palatino Linotype"/>
          <w:sz w:val="22"/>
          <w14:numForm w14:val="oldStyle"/>
        </w:rPr>
        <w:t>So</w:t>
      </w:r>
      <w:proofErr w:type="gramEnd"/>
      <w:r w:rsidRPr="00A83C35">
        <w:rPr>
          <w:rFonts w:ascii="Palatino Linotype" w:hAnsi="Palatino Linotype"/>
          <w:sz w:val="22"/>
          <w14:numForm w14:val="oldStyle"/>
        </w:rPr>
        <w:t xml:space="preserve"> the canon of honorific waste may, immediately or remotely, influence the sense of duty, the sense of beauty, the sense of utility, the sense of devotional or ritualistic fitness, and the scientific sense of truth....</w:t>
      </w:r>
    </w:p>
    <w:p w:rsidR="00FB25E2" w:rsidRPr="00A83C35" w:rsidRDefault="00FB25E2">
      <w:pPr>
        <w:pStyle w:val="PlainText"/>
        <w:spacing w:after="120"/>
        <w:ind w:firstLine="288"/>
        <w:rPr>
          <w:rFonts w:ascii="Palatino Linotype" w:hAnsi="Palatino Linotype"/>
          <w:sz w:val="22"/>
          <w14:numForm w14:val="oldStyle"/>
        </w:rPr>
      </w:pPr>
      <w:r w:rsidRPr="00A83C35">
        <w:rPr>
          <w:rFonts w:ascii="Palatino Linotype" w:hAnsi="Palatino Linotype"/>
          <w:sz w:val="22"/>
          <w14:numForm w14:val="oldStyle"/>
        </w:rPr>
        <w:t xml:space="preserve">In the case of those domestic animals which are honorific and are reputed beautiful, there is a subsidiary basis of merit that should be spoken of. Apart from the birds which belong in the honorific class of domestic animals, and which owe their place in this class to their non-lucrative </w:t>
      </w:r>
      <w:r w:rsidRPr="00A83C35">
        <w:rPr>
          <w:rFonts w:ascii="Palatino Linotype" w:hAnsi="Palatino Linotype"/>
          <w:sz w:val="22"/>
          <w14:numForm w14:val="oldStyle"/>
        </w:rPr>
        <w:lastRenderedPageBreak/>
        <w:t xml:space="preserve">character alone, the animals which merit </w:t>
      </w:r>
      <w:proofErr w:type="gramStart"/>
      <w:r w:rsidRPr="00A83C35">
        <w:rPr>
          <w:rFonts w:ascii="Palatino Linotype" w:hAnsi="Palatino Linotype"/>
          <w:sz w:val="22"/>
          <w14:numForm w14:val="oldStyle"/>
        </w:rPr>
        <w:t>particular attention</w:t>
      </w:r>
      <w:proofErr w:type="gramEnd"/>
      <w:r w:rsidRPr="00A83C35">
        <w:rPr>
          <w:rFonts w:ascii="Palatino Linotype" w:hAnsi="Palatino Linotype"/>
          <w:sz w:val="22"/>
          <w14:numForm w14:val="oldStyle"/>
        </w:rPr>
        <w:t xml:space="preserve"> are cats, dogs, and fast horses. The cat is less reputable than the two just named, because she is wasteful; she may even serve a useful end. At the same time the cat’s temperament does not fit her for the honorific purpose. She lives with man on terms of equality, knows nothing of that relation of status which is the ancient basis of all distinctions of worth, honour, and repute, and she does not lend herself with facility to an invidious comparison between her owner and its neighbours. The exception to this last rule occurs in the case of such scarce and fanciful products as the Angora cat, which have some slight honorific value on the ground of expensiveness, and have, therefore, some special claim to beauty on pecuniary grounds.</w:t>
      </w:r>
    </w:p>
    <w:p w:rsidR="00FB25E2" w:rsidRPr="00A83C35" w:rsidRDefault="00FB25E2">
      <w:pPr>
        <w:pStyle w:val="PlainText"/>
        <w:spacing w:after="120"/>
        <w:ind w:firstLine="288"/>
        <w:rPr>
          <w:rFonts w:ascii="Palatino Linotype" w:hAnsi="Palatino Linotype"/>
          <w:sz w:val="22"/>
          <w14:numForm w14:val="oldStyle"/>
        </w:rPr>
      </w:pPr>
      <w:r w:rsidRPr="00A83C35">
        <w:rPr>
          <w:rFonts w:ascii="Palatino Linotype" w:hAnsi="Palatino Linotype"/>
          <w:sz w:val="22"/>
          <w14:numForm w14:val="oldStyle"/>
        </w:rPr>
        <w:t>The dog has advantages in the way of uselessness as well as in special gifts of temperament. He is often spoken of, in an eminent sense, as the friend of man, and his intelligence and fidelity are praised. The meaning of this is that the dog is man’s servant and that he has the gift of an unquestioning subservience and a slave’s quickness in guessing his master’s mood. Coupled with these traits, which fit him well for the relation of status–and which must for the present purpose be set down as serviceable traits–the dog has some characteristics which are of a more equivocal aesthetic value. He is the filthiest of the domestic animals in his person and the nastiest in his habits. For this he makes up in a servile, fawning attitude towards his master, and a readiness to inflict damage and discomfort on all else. The dog, then, commends himself to our favour by affording play to our propensity for mastery, and as he is also an item of expense, and commonly serves no industrial purpose, he holds a well-assured place in men’s regard as a thing of good repute. The dog is at the same time associated in our imaginations with the chase–a meritorious employment and an expression of the honourable predatory impulse.</w:t>
      </w:r>
    </w:p>
    <w:p w:rsidR="00FB25E2" w:rsidRPr="00A83C35" w:rsidRDefault="00FB25E2">
      <w:pPr>
        <w:pStyle w:val="PlainText"/>
        <w:spacing w:after="120"/>
        <w:ind w:firstLine="288"/>
        <w:rPr>
          <w:rFonts w:ascii="Palatino Linotype" w:hAnsi="Palatino Linotype"/>
          <w:sz w:val="22"/>
          <w14:numForm w14:val="oldStyle"/>
        </w:rPr>
      </w:pPr>
      <w:r w:rsidRPr="00A83C35">
        <w:rPr>
          <w:rFonts w:ascii="Palatino Linotype" w:hAnsi="Palatino Linotype"/>
          <w:sz w:val="22"/>
          <w14:numForm w14:val="oldStyle"/>
        </w:rPr>
        <w:t xml:space="preserve">Standing on this vantage ground, whatever beauty of form and motion and whatever </w:t>
      </w:r>
      <w:r w:rsidRPr="00A83C35">
        <w:rPr>
          <w:rFonts w:ascii="Palatino Linotype" w:hAnsi="Palatino Linotype"/>
          <w:sz w:val="22"/>
          <w14:numForm w14:val="oldStyle"/>
        </w:rPr>
        <w:t xml:space="preserve">commendable mental traits he may possess are conventionally acknowledged and magnified. And even those varieties of the dog which have been bred into grotesque deformity by the dog-fancier are in good faith accounted beautiful by many. These varieties of dogs–and the like is true of other fancy-bred animals–are rated and graded in æsthetic value somewhat in proportion to the degree of grotesqueness and instability of the </w:t>
      </w:r>
      <w:proofErr w:type="gramStart"/>
      <w:r w:rsidRPr="00A83C35">
        <w:rPr>
          <w:rFonts w:ascii="Palatino Linotype" w:hAnsi="Palatino Linotype"/>
          <w:sz w:val="22"/>
          <w14:numForm w14:val="oldStyle"/>
        </w:rPr>
        <w:t>particular fashion</w:t>
      </w:r>
      <w:proofErr w:type="gramEnd"/>
      <w:r w:rsidRPr="00A83C35">
        <w:rPr>
          <w:rFonts w:ascii="Palatino Linotype" w:hAnsi="Palatino Linotype"/>
          <w:sz w:val="22"/>
          <w14:numForm w14:val="oldStyle"/>
        </w:rPr>
        <w:t xml:space="preserve"> which the deformity takes in the given case. For the purpose in hand, this differential utility on the ground of grotesqueness and instability of structure is reducible to terms of a greater scarcity and consequent expense. The commercial value of canine monstrosities, such as the prevailing styles of pet dogs both for men’s and women’s use, rests on their high class of production, and their value to their owners lies chiefly in their utility as items of conspicuous consumption. Indirectly, through reflection upon their honorific expensiveness, a social worth is imputed to them; and so, by an easy substitution of words and ideas, they come to be admired and reputed beautiful. Since any attention bestowed upon these animals is in no sense gainful or useful, it is also reputable; and since the habit of giving them attention is consequently not deprecated, it may grow into </w:t>
      </w:r>
      <w:proofErr w:type="gramStart"/>
      <w:r w:rsidRPr="00A83C35">
        <w:rPr>
          <w:rFonts w:ascii="Palatino Linotype" w:hAnsi="Palatino Linotype"/>
          <w:sz w:val="22"/>
          <w14:numForm w14:val="oldStyle"/>
        </w:rPr>
        <w:t>an</w:t>
      </w:r>
      <w:proofErr w:type="gramEnd"/>
      <w:r w:rsidRPr="00A83C35">
        <w:rPr>
          <w:rFonts w:ascii="Palatino Linotype" w:hAnsi="Palatino Linotype"/>
          <w:sz w:val="22"/>
          <w14:numForm w14:val="oldStyle"/>
        </w:rPr>
        <w:t xml:space="preserve"> habitual attachment of great tenacity and of a most benevolent character. So that in the affection bestowed on pet animals the canon of expensiveness is present </w:t>
      </w:r>
      <w:proofErr w:type="gramStart"/>
      <w:r w:rsidRPr="00A83C35">
        <w:rPr>
          <w:rFonts w:ascii="Palatino Linotype" w:hAnsi="Palatino Linotype"/>
          <w:sz w:val="22"/>
          <w14:numForm w14:val="oldStyle"/>
        </w:rPr>
        <w:t>more or less remotely</w:t>
      </w:r>
      <w:proofErr w:type="gramEnd"/>
      <w:r w:rsidRPr="00A83C35">
        <w:rPr>
          <w:rFonts w:ascii="Palatino Linotype" w:hAnsi="Palatino Linotype"/>
          <w:sz w:val="22"/>
          <w14:numForm w14:val="oldStyle"/>
        </w:rPr>
        <w:t xml:space="preserve"> as a norm which guides and shapes the sentiment and the selection of its object. The like is true, as will be noticed presently, with respect to affection for persons also; although the </w:t>
      </w:r>
      <w:proofErr w:type="gramStart"/>
      <w:r w:rsidRPr="00A83C35">
        <w:rPr>
          <w:rFonts w:ascii="Palatino Linotype" w:hAnsi="Palatino Linotype"/>
          <w:sz w:val="22"/>
          <w14:numForm w14:val="oldStyle"/>
        </w:rPr>
        <w:t>manner in which</w:t>
      </w:r>
      <w:proofErr w:type="gramEnd"/>
      <w:r w:rsidRPr="00A83C35">
        <w:rPr>
          <w:rFonts w:ascii="Palatino Linotype" w:hAnsi="Palatino Linotype"/>
          <w:sz w:val="22"/>
          <w14:numForm w14:val="oldStyle"/>
        </w:rPr>
        <w:t xml:space="preserve"> the norm acts in that case is somewhat different....</w:t>
      </w:r>
    </w:p>
    <w:p w:rsidR="00FB25E2" w:rsidRPr="00A83C35" w:rsidRDefault="00FB25E2">
      <w:pPr>
        <w:pStyle w:val="PlainText"/>
        <w:spacing w:after="120"/>
        <w:ind w:firstLine="288"/>
        <w:rPr>
          <w:rFonts w:ascii="Palatino Linotype" w:hAnsi="Palatino Linotype"/>
          <w:sz w:val="22"/>
          <w14:numForm w14:val="oldStyle"/>
        </w:rPr>
      </w:pPr>
      <w:r w:rsidRPr="00A83C35">
        <w:rPr>
          <w:rFonts w:ascii="Palatino Linotype" w:hAnsi="Palatino Linotype"/>
          <w:sz w:val="22"/>
          <w14:numForm w14:val="oldStyle"/>
        </w:rPr>
        <w:t xml:space="preserve">It is not only with respect to consumable goods–including domestic animals–that the canons of taste have been coloured by the canons of pecuniary reputability. Something to the like effect is to be said for beauty in persons. </w:t>
      </w:r>
      <w:proofErr w:type="gramStart"/>
      <w:r w:rsidRPr="00A83C35">
        <w:rPr>
          <w:rFonts w:ascii="Palatino Linotype" w:hAnsi="Palatino Linotype"/>
          <w:sz w:val="22"/>
          <w14:numForm w14:val="oldStyle"/>
        </w:rPr>
        <w:t>In order to</w:t>
      </w:r>
      <w:proofErr w:type="gramEnd"/>
      <w:r w:rsidRPr="00A83C35">
        <w:rPr>
          <w:rFonts w:ascii="Palatino Linotype" w:hAnsi="Palatino Linotype"/>
          <w:sz w:val="22"/>
          <w14:numForm w14:val="oldStyle"/>
        </w:rPr>
        <w:t xml:space="preserve"> avoid whatever may be the matter of controversy, no weight will be given in this connection to such popular predilection as there </w:t>
      </w:r>
      <w:r w:rsidRPr="00A83C35">
        <w:rPr>
          <w:rFonts w:ascii="Palatino Linotype" w:hAnsi="Palatino Linotype"/>
          <w:sz w:val="22"/>
          <w14:numForm w14:val="oldStyle"/>
        </w:rPr>
        <w:lastRenderedPageBreak/>
        <w:t xml:space="preserve">may be for the dignified (leisurely) bearing and portly presence that are by vulgar tradition associated with opulence in mature men. These traits are in some measure accepted as elements of personal beauty. But there are certain elements of feminine beauty, on the other hand, which come in under this head, and which are of so concrete and specific a character as to admit of itemised appreciation. It </w:t>
      </w:r>
      <w:proofErr w:type="gramStart"/>
      <w:r w:rsidRPr="00A83C35">
        <w:rPr>
          <w:rFonts w:ascii="Palatino Linotype" w:hAnsi="Palatino Linotype"/>
          <w:sz w:val="22"/>
          <w14:numForm w14:val="oldStyle"/>
        </w:rPr>
        <w:t>is more or less</w:t>
      </w:r>
      <w:proofErr w:type="gramEnd"/>
      <w:r w:rsidRPr="00A83C35">
        <w:rPr>
          <w:rFonts w:ascii="Palatino Linotype" w:hAnsi="Palatino Linotype"/>
          <w:sz w:val="22"/>
          <w14:numForm w14:val="oldStyle"/>
        </w:rPr>
        <w:t xml:space="preserve"> a rule that in communities which are at the stage of economic development at which women are valued by the upper class for their service, the ideal of female beauty is a robust, large-limbed woman. The ground of appreciation is the physique, while the conformation of the face is of secondary weight only. A well-known instance of this ideal of the early predatory culture is that of the maidens of the Homeric poems.</w:t>
      </w:r>
    </w:p>
    <w:p w:rsidR="00FB25E2" w:rsidRPr="00A83C35" w:rsidRDefault="00FB25E2">
      <w:pPr>
        <w:pStyle w:val="PlainText"/>
        <w:spacing w:after="120"/>
        <w:ind w:firstLine="288"/>
        <w:rPr>
          <w:rFonts w:ascii="Palatino Linotype" w:hAnsi="Palatino Linotype"/>
          <w:sz w:val="22"/>
          <w14:numForm w14:val="oldStyle"/>
        </w:rPr>
      </w:pPr>
      <w:r w:rsidRPr="00A83C35">
        <w:rPr>
          <w:rFonts w:ascii="Palatino Linotype" w:hAnsi="Palatino Linotype"/>
          <w:sz w:val="22"/>
          <w14:numForm w14:val="oldStyle"/>
        </w:rPr>
        <w:t xml:space="preserve">This ideal suffers a change in the succeeding development, when, in the conventional scheme, the office of the high-class wife comes to be a vicarious leisure simply. The ideal then includes the characteristics which are supposed to result from or to go with a life of leisure consistently enforced. The ideal accepted under these circumstances may be gathered from descriptions of beautiful women by poets and writers of the chivalric times. In the conventional scheme of those days ladies of high tutelage, were to be scrupulously exempt from all useful work. The resulting chivalric or romantic ideal of beauty takes cognizance chiefly of the face, and dwells on its delicacy, and on the delicacy of the hands and feet, the slender figure, and especially the slender waist. In the pictured representations of the women of that time, and in modern romantic imitators of the chivalric thought and feeling, the waist is attenuated to a degree that implies extreme debility. The same ideal is still extant among a considerable portion of the population of modern industrial communities; but it is to be said that it has retained its hold most tenaciously in those modern communities which are least advanced in point of economic and civil development, and which show the most </w:t>
      </w:r>
      <w:r w:rsidRPr="00A83C35">
        <w:rPr>
          <w:rFonts w:ascii="Palatino Linotype" w:hAnsi="Palatino Linotype"/>
          <w:sz w:val="22"/>
          <w14:numForm w14:val="oldStyle"/>
        </w:rPr>
        <w:t xml:space="preserve">considerable survivals of status and of predatory institutions. </w:t>
      </w:r>
      <w:proofErr w:type="gramStart"/>
      <w:r w:rsidRPr="00A83C35">
        <w:rPr>
          <w:rFonts w:ascii="Palatino Linotype" w:hAnsi="Palatino Linotype"/>
          <w:sz w:val="22"/>
          <w14:numForm w14:val="oldStyle"/>
        </w:rPr>
        <w:t>That is to say, the</w:t>
      </w:r>
      <w:proofErr w:type="gramEnd"/>
      <w:r w:rsidRPr="00A83C35">
        <w:rPr>
          <w:rFonts w:ascii="Palatino Linotype" w:hAnsi="Palatino Linotype"/>
          <w:sz w:val="22"/>
          <w14:numForm w14:val="oldStyle"/>
        </w:rPr>
        <w:t xml:space="preserve"> chivalric ideal is best preserved in those existing communities which are substantially least modern. Survivals of this lackadaisical or romantic ideal occur freely in the tastes of the well-to-do classes of Continental countries.</w:t>
      </w:r>
    </w:p>
    <w:p w:rsidR="00FB25E2" w:rsidRPr="00A83C35" w:rsidRDefault="00FB25E2">
      <w:pPr>
        <w:pStyle w:val="PlainText"/>
        <w:spacing w:after="120"/>
        <w:ind w:firstLine="288"/>
        <w:rPr>
          <w:rFonts w:ascii="Palatino Linotype" w:hAnsi="Palatino Linotype"/>
          <w:sz w:val="22"/>
          <w14:numForm w14:val="oldStyle"/>
        </w:rPr>
      </w:pPr>
      <w:r w:rsidRPr="00A83C35">
        <w:rPr>
          <w:rFonts w:ascii="Palatino Linotype" w:hAnsi="Palatino Linotype"/>
          <w:sz w:val="22"/>
          <w14:numForm w14:val="oldStyle"/>
        </w:rPr>
        <w:t xml:space="preserve">In modern communities which have reached the higher levels of industrial development, the upper leisure class has accumulated so great a mass of wealth as to place its women above all imputation of vulgarly productive labour. Here the status of women as victorious consumers is beginning to lose its place in the affections of the body of the people; and as a </w:t>
      </w:r>
      <w:proofErr w:type="gramStart"/>
      <w:r w:rsidRPr="00A83C35">
        <w:rPr>
          <w:rFonts w:ascii="Palatino Linotype" w:hAnsi="Palatino Linotype"/>
          <w:sz w:val="22"/>
          <w14:numForm w14:val="oldStyle"/>
        </w:rPr>
        <w:t>consequence</w:t>
      </w:r>
      <w:proofErr w:type="gramEnd"/>
      <w:r w:rsidRPr="00A83C35">
        <w:rPr>
          <w:rFonts w:ascii="Palatino Linotype" w:hAnsi="Palatino Linotype"/>
          <w:sz w:val="22"/>
          <w14:numForm w14:val="oldStyle"/>
        </w:rPr>
        <w:t xml:space="preserve"> the ideal of feminine beauty is beginning to change back again from the infirmly delicate, translucent, and hazardously slender, to a woman of the archaic type that does not disown her hands and feet, nor, indeed, the other gross material facts of her person. In the course of economic </w:t>
      </w:r>
      <w:proofErr w:type="gramStart"/>
      <w:r w:rsidRPr="00A83C35">
        <w:rPr>
          <w:rFonts w:ascii="Palatino Linotype" w:hAnsi="Palatino Linotype"/>
          <w:sz w:val="22"/>
          <w14:numForm w14:val="oldStyle"/>
        </w:rPr>
        <w:t>development</w:t>
      </w:r>
      <w:proofErr w:type="gramEnd"/>
      <w:r w:rsidRPr="00A83C35">
        <w:rPr>
          <w:rFonts w:ascii="Palatino Linotype" w:hAnsi="Palatino Linotype"/>
          <w:sz w:val="22"/>
          <w14:numForm w14:val="oldStyle"/>
        </w:rPr>
        <w:t xml:space="preserve"> the ideal of beauty among the peoples of the Western culture has shifted from the woman of physical presence to the lady, and it is beginning to shift back again to the woman; and all in obedience to the changing conditions of pecuniary emulation. The exigencies of emulation at one time required lusty slaves; at another time they required a conspicuous performance of vicarious leisure and consequently an obvious disability; but the situation is now beginning to outgrow this last requirement, since, under the higher efficiency of modern industry, leisure in women is possible so far down the scale of reputability that it will no longer serve as a definitive mark of the highest pecuniary grade.</w:t>
      </w:r>
    </w:p>
    <w:p w:rsidR="00FB25E2" w:rsidRPr="00A83C35" w:rsidRDefault="00FB25E2">
      <w:pPr>
        <w:pStyle w:val="PlainText"/>
        <w:spacing w:after="120"/>
        <w:ind w:firstLine="288"/>
        <w:rPr>
          <w:rFonts w:ascii="Palatino Linotype" w:hAnsi="Palatino Linotype"/>
          <w:sz w:val="22"/>
          <w14:numForm w14:val="oldStyle"/>
        </w:rPr>
      </w:pPr>
      <w:r w:rsidRPr="00A83C35">
        <w:rPr>
          <w:rFonts w:ascii="Palatino Linotype" w:hAnsi="Palatino Linotype"/>
          <w:sz w:val="22"/>
          <w14:numForm w14:val="oldStyle"/>
        </w:rPr>
        <w:t xml:space="preserve">Apart from this general control exercised by the norm of conspicuous waste over the ideal of feminine beauty, there are one or two details which merit specific mention as showing how it may exercise an extreme constraint in detail over men’s sense of beauty in women. It has already been noticed that at the stages of economic evolution at which conspicuous leisure is much regarded as a means of good repute, the ideal </w:t>
      </w:r>
      <w:r w:rsidRPr="00A83C35">
        <w:rPr>
          <w:rFonts w:ascii="Palatino Linotype" w:hAnsi="Palatino Linotype"/>
          <w:sz w:val="22"/>
          <w14:numForm w14:val="oldStyle"/>
        </w:rPr>
        <w:lastRenderedPageBreak/>
        <w:t xml:space="preserve">requires delicate and diminutive hands and feet and a slender waist. These features, together with the other, related faults of structure that commonly go with them, go to show that the person so affected is incapable of useful effort and must therefore be supported in idleness by her owner. She is useless and expensive, and she is consequently valuable as evidence of pecuniary strength. It results that at this cultural stage women take thought to alter their persons, </w:t>
      </w:r>
      <w:proofErr w:type="gramStart"/>
      <w:r w:rsidRPr="00A83C35">
        <w:rPr>
          <w:rFonts w:ascii="Palatino Linotype" w:hAnsi="Palatino Linotype"/>
          <w:sz w:val="22"/>
          <w14:numForm w14:val="oldStyle"/>
        </w:rPr>
        <w:t>so as to</w:t>
      </w:r>
      <w:proofErr w:type="gramEnd"/>
      <w:r w:rsidRPr="00A83C35">
        <w:rPr>
          <w:rFonts w:ascii="Palatino Linotype" w:hAnsi="Palatino Linotype"/>
          <w:sz w:val="22"/>
          <w14:numForm w14:val="oldStyle"/>
        </w:rPr>
        <w:t xml:space="preserve"> conform more nearly to the requirements of the instructed taste of the time; and under the guidance of the canon of pecuniary decency, the men find the resulting artificially induced pathological features attractive. So, for instance, the constricted waist which has had so wide and persistent a vogue in the communities of the Western culture, and so also the deformed foot of the Chinese. </w:t>
      </w:r>
      <w:proofErr w:type="gramStart"/>
      <w:r w:rsidRPr="00A83C35">
        <w:rPr>
          <w:rFonts w:ascii="Palatino Linotype" w:hAnsi="Palatino Linotype"/>
          <w:sz w:val="22"/>
          <w14:numForm w14:val="oldStyle"/>
        </w:rPr>
        <w:t>Both of these</w:t>
      </w:r>
      <w:proofErr w:type="gramEnd"/>
      <w:r w:rsidRPr="00A83C35">
        <w:rPr>
          <w:rFonts w:ascii="Palatino Linotype" w:hAnsi="Palatino Linotype"/>
          <w:sz w:val="22"/>
          <w14:numForm w14:val="oldStyle"/>
        </w:rPr>
        <w:t xml:space="preserve"> are mutilations of unquestioned repulsiveness to the untrained sense. It requires habituation to become reconciled to them. Yet there is no room to question their attractiveness to men in whose scheme of life they fit as honorific items sanctioned by the requirements of pecuniary reputability. They are items of pecuniary and cultural beauty which have come to do duty as elements of the ideal of womanliness.</w:t>
      </w:r>
    </w:p>
    <w:p w:rsidR="00FB25E2" w:rsidRPr="00A83C35" w:rsidRDefault="00FB25E2">
      <w:pPr>
        <w:pStyle w:val="PlainText"/>
        <w:spacing w:after="120"/>
        <w:ind w:firstLine="288"/>
        <w:rPr>
          <w:rFonts w:ascii="Palatino Linotype" w:hAnsi="Palatino Linotype"/>
          <w:sz w:val="22"/>
          <w14:numForm w14:val="oldStyle"/>
        </w:rPr>
      </w:pPr>
      <w:r w:rsidRPr="00A83C35">
        <w:rPr>
          <w:rFonts w:ascii="Palatino Linotype" w:hAnsi="Palatino Linotype"/>
          <w:sz w:val="22"/>
          <w14:numForm w14:val="oldStyle"/>
        </w:rPr>
        <w:t xml:space="preserve">The connection here indicated between the æsthetic value and the invidious pecuniary value of things is of course not present in the consciousness of the valuer. So far as a person, in forming a judgment of taste, takes thought and reflects that the object of beauty under consideration is wasteful and reputable, and therefore may legitimately be accounted beautiful; so </w:t>
      </w:r>
      <w:proofErr w:type="gramStart"/>
      <w:r w:rsidRPr="00A83C35">
        <w:rPr>
          <w:rFonts w:ascii="Palatino Linotype" w:hAnsi="Palatino Linotype"/>
          <w:sz w:val="22"/>
          <w14:numForm w14:val="oldStyle"/>
        </w:rPr>
        <w:t>far</w:t>
      </w:r>
      <w:proofErr w:type="gramEnd"/>
      <w:r w:rsidRPr="00A83C35">
        <w:rPr>
          <w:rFonts w:ascii="Palatino Linotype" w:hAnsi="Palatino Linotype"/>
          <w:sz w:val="22"/>
          <w14:numForm w14:val="oldStyle"/>
        </w:rPr>
        <w:t xml:space="preserve"> the judgment is not a bona fide judgment of taste and does not come up for consideration in this connection. The connection which is here insisted on between the reputability and the apprehended beauty of objects lies through the </w:t>
      </w:r>
      <w:r w:rsidRPr="00A83C35">
        <w:rPr>
          <w:rFonts w:ascii="Palatino Linotype" w:hAnsi="Palatino Linotype"/>
          <w:sz w:val="22"/>
          <w14:numForm w14:val="oldStyle"/>
        </w:rPr>
        <w:t xml:space="preserve">effect which the fact of reputability has upon the valuer’s habits of thought. He is in the habit of forming judgments of value of various kinds–economic, moral, æsthetic, or reputable–concerning the objects with which he </w:t>
      </w:r>
      <w:proofErr w:type="gramStart"/>
      <w:r w:rsidRPr="00A83C35">
        <w:rPr>
          <w:rFonts w:ascii="Palatino Linotype" w:hAnsi="Palatino Linotype"/>
          <w:sz w:val="22"/>
          <w14:numForm w14:val="oldStyle"/>
        </w:rPr>
        <w:t>has to</w:t>
      </w:r>
      <w:proofErr w:type="gramEnd"/>
      <w:r w:rsidRPr="00A83C35">
        <w:rPr>
          <w:rFonts w:ascii="Palatino Linotype" w:hAnsi="Palatino Linotype"/>
          <w:sz w:val="22"/>
          <w14:numForm w14:val="oldStyle"/>
        </w:rPr>
        <w:t xml:space="preserve"> do, and his attitude of commendation towards a given object on any other ground will affect the degree of his appreciation of the object when he comes to values it for the æsthetic purpose. This is more particularly true </w:t>
      </w:r>
      <w:proofErr w:type="gramStart"/>
      <w:r w:rsidRPr="00A83C35">
        <w:rPr>
          <w:rFonts w:ascii="Palatino Linotype" w:hAnsi="Palatino Linotype"/>
          <w:sz w:val="22"/>
          <w14:numForm w14:val="oldStyle"/>
        </w:rPr>
        <w:t>as regards</w:t>
      </w:r>
      <w:proofErr w:type="gramEnd"/>
      <w:r w:rsidRPr="00A83C35">
        <w:rPr>
          <w:rFonts w:ascii="Palatino Linotype" w:hAnsi="Palatino Linotype"/>
          <w:sz w:val="22"/>
          <w14:numForm w14:val="oldStyle"/>
        </w:rPr>
        <w:t xml:space="preserve"> valuation on grounds so closely related to the æsthetic ground as that of reputability. The valuation for the æsthetic purpose and </w:t>
      </w:r>
      <w:proofErr w:type="gramStart"/>
      <w:r w:rsidRPr="00A83C35">
        <w:rPr>
          <w:rFonts w:ascii="Palatino Linotype" w:hAnsi="Palatino Linotype"/>
          <w:sz w:val="22"/>
          <w14:numForm w14:val="oldStyle"/>
        </w:rPr>
        <w:t>for the purpose of</w:t>
      </w:r>
      <w:proofErr w:type="gramEnd"/>
      <w:r w:rsidRPr="00A83C35">
        <w:rPr>
          <w:rFonts w:ascii="Palatino Linotype" w:hAnsi="Palatino Linotype"/>
          <w:sz w:val="22"/>
          <w14:numForm w14:val="oldStyle"/>
        </w:rPr>
        <w:t xml:space="preserve"> repute are not held apart as distinctly as might be. Confusion is especially apt to arise between these two kinds of valuation, because the value of objects for repute is not habitually distinguished in speech </w:t>
      </w:r>
      <w:proofErr w:type="gramStart"/>
      <w:r w:rsidRPr="00A83C35">
        <w:rPr>
          <w:rFonts w:ascii="Palatino Linotype" w:hAnsi="Palatino Linotype"/>
          <w:sz w:val="22"/>
          <w14:numForm w14:val="oldStyle"/>
        </w:rPr>
        <w:t>by the use of</w:t>
      </w:r>
      <w:proofErr w:type="gramEnd"/>
      <w:r w:rsidRPr="00A83C35">
        <w:rPr>
          <w:rFonts w:ascii="Palatino Linotype" w:hAnsi="Palatino Linotype"/>
          <w:sz w:val="22"/>
          <w14:numForm w14:val="oldStyle"/>
        </w:rPr>
        <w:t xml:space="preserve"> a special descriptive term. The result is that the terms in familiar use to designate categories or elements of beauty are applied to cover this unnamed element of pecuniary merit, and the corresponding confusion of ideas follows by easy consequence. The demands of reputability in this way coalesce in the popular apprehension with the demands of the sense of beauty, and beauty which is not accompanied by the accredited marks of good repute is not accepted. But the requirements of pecuniary reputability and those of beauty in the naïve sense do not in any appreciable degree coincide. The elimination from our surroundings of the pecuniarily unfit, therefore, results in a </w:t>
      </w:r>
      <w:proofErr w:type="gramStart"/>
      <w:r w:rsidRPr="00A83C35">
        <w:rPr>
          <w:rFonts w:ascii="Palatino Linotype" w:hAnsi="Palatino Linotype"/>
          <w:sz w:val="22"/>
          <w14:numForm w14:val="oldStyle"/>
        </w:rPr>
        <w:t>more or less thorough</w:t>
      </w:r>
      <w:proofErr w:type="gramEnd"/>
      <w:r w:rsidRPr="00A83C35">
        <w:rPr>
          <w:rFonts w:ascii="Palatino Linotype" w:hAnsi="Palatino Linotype"/>
          <w:sz w:val="22"/>
          <w14:numForm w14:val="oldStyle"/>
        </w:rPr>
        <w:t xml:space="preserve"> elimination of that considerable range of elements of beauty which do not happen to conform to the pecuniary requirement.</w:t>
      </w:r>
    </w:p>
    <w:p w:rsidR="00FB25E2" w:rsidRPr="00A83C35" w:rsidRDefault="00FB25E2">
      <w:pPr>
        <w:pStyle w:val="PlainText"/>
        <w:rPr>
          <w:rFonts w:ascii="Palatino Linotype" w:hAnsi="Palatino Linotype"/>
          <w:sz w:val="22"/>
          <w14:numForm w14:val="oldStyle"/>
        </w:rPr>
      </w:pPr>
    </w:p>
    <w:p w:rsidR="00FB25E2" w:rsidRPr="00A83C35" w:rsidRDefault="00FB25E2">
      <w:pPr>
        <w:pStyle w:val="PlainText"/>
        <w:rPr>
          <w:rFonts w:ascii="Palatino Linotype" w:hAnsi="Palatino Linotype"/>
          <w:sz w:val="22"/>
          <w14:numForm w14:val="oldStyle"/>
        </w:rPr>
      </w:pPr>
    </w:p>
    <w:p w:rsidR="00FB25E2" w:rsidRPr="00A83C35" w:rsidRDefault="00A83C35">
      <w:pPr>
        <w:pStyle w:val="PlainText"/>
        <w:jc w:val="right"/>
        <w:rPr>
          <w:rFonts w:ascii="Palatino Linotype" w:hAnsi="Palatino Linotype"/>
          <w:sz w:val="22"/>
          <w14:numForm w14:val="oldStyle"/>
        </w:rPr>
      </w:pPr>
      <w:r>
        <w:rPr>
          <w:rFonts w:ascii="Palatino Linotype" w:hAnsi="Palatino Linotype"/>
          <w:i/>
          <w:sz w:val="22"/>
          <w14:numForm w14:val="oldStyle"/>
        </w:rPr>
        <w:t>f</w:t>
      </w:r>
      <w:r w:rsidR="00FB25E2" w:rsidRPr="00A83C35">
        <w:rPr>
          <w:rFonts w:ascii="Palatino Linotype" w:hAnsi="Palatino Linotype"/>
          <w:i/>
          <w:sz w:val="22"/>
          <w14:numForm w14:val="oldStyle"/>
        </w:rPr>
        <w:t>rom</w:t>
      </w:r>
      <w:r w:rsidR="00FB25E2" w:rsidRPr="00A83C35">
        <w:rPr>
          <w:rFonts w:ascii="Palatino Linotype" w:hAnsi="Palatino Linotype"/>
          <w:sz w:val="22"/>
          <w14:numForm w14:val="oldStyle"/>
        </w:rPr>
        <w:t xml:space="preserve"> Thorstein Veblen, </w:t>
      </w:r>
      <w:r w:rsidR="00FB25E2" w:rsidRPr="00A83C35">
        <w:rPr>
          <w:rFonts w:ascii="Palatino Linotype" w:hAnsi="Palatino Linotype"/>
          <w:i/>
          <w:sz w:val="22"/>
          <w14:numForm w14:val="oldStyle"/>
        </w:rPr>
        <w:t>The Theory of the Leisure Class</w:t>
      </w:r>
      <w:r w:rsidR="00FB25E2" w:rsidRPr="00A83C35">
        <w:rPr>
          <w:rFonts w:ascii="Palatino Linotype" w:hAnsi="Palatino Linotype"/>
          <w:sz w:val="22"/>
          <w14:numForm w14:val="oldStyle"/>
        </w:rPr>
        <w:t>, (1899), reissued New York: Penguin, 1979, 115-16, 140-51.</w:t>
      </w:r>
    </w:p>
    <w:p w:rsidR="00FB25E2" w:rsidRPr="00A83C35" w:rsidRDefault="00FB25E2">
      <w:pPr>
        <w:rPr>
          <w:rFonts w:ascii="Palatino Linotype" w:hAnsi="Palatino Linotype"/>
          <w:sz w:val="22"/>
          <w14:numForm w14:val="oldStyle"/>
        </w:rPr>
        <w:sectPr w:rsidR="00FB25E2" w:rsidRPr="00A83C35">
          <w:type w:val="continuous"/>
          <w:pgSz w:w="12240" w:h="15840" w:code="1"/>
          <w:pgMar w:top="1080" w:right="720" w:bottom="1080" w:left="1080" w:header="720" w:footer="720" w:gutter="0"/>
          <w:cols w:num="2" w:space="576"/>
        </w:sectPr>
      </w:pPr>
    </w:p>
    <w:p w:rsidR="00FB25E2" w:rsidRPr="00A83C35" w:rsidRDefault="00FB25E2">
      <w:pPr>
        <w:rPr>
          <w:rFonts w:ascii="Palatino Linotype" w:hAnsi="Palatino Linotype"/>
          <w:sz w:val="22"/>
          <w14:numForm w14:val="oldStyle"/>
        </w:rPr>
      </w:pPr>
    </w:p>
    <w:p w:rsidR="00FB25E2" w:rsidRPr="00A83C35" w:rsidRDefault="00FB25E2">
      <w:pPr>
        <w:rPr>
          <w:rFonts w:ascii="Palatino Linotype" w:hAnsi="Palatino Linotype"/>
          <w:sz w:val="22"/>
          <w14:numForm w14:val="oldStyle"/>
        </w:rPr>
      </w:pPr>
    </w:p>
    <w:sectPr w:rsidR="00FB25E2" w:rsidRPr="00A83C35">
      <w:type w:val="continuous"/>
      <w:pgSz w:w="12240" w:h="15840" w:code="1"/>
      <w:pgMar w:top="1080" w:right="720" w:bottom="10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351F" w:rsidRDefault="00E6351F" w:rsidP="004E1320">
      <w:r>
        <w:separator/>
      </w:r>
    </w:p>
  </w:endnote>
  <w:endnote w:type="continuationSeparator" w:id="0">
    <w:p w:rsidR="00E6351F" w:rsidRDefault="00E6351F" w:rsidP="004E1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Dante MT Alt">
    <w:altName w:val="Vrinda"/>
    <w:charset w:val="00"/>
    <w:family w:val="swiss"/>
    <w:pitch w:val="variable"/>
    <w:sig w:usb0="00000003" w:usb1="00000000" w:usb2="00000000" w:usb3="00000000" w:csb0="00000001" w:csb1="00000000"/>
  </w:font>
  <w:font w:name="Imago Book">
    <w:panose1 w:val="00000000000000000000"/>
    <w:charset w:val="00"/>
    <w:family w:val="swiss"/>
    <w:notTrueType/>
    <w:pitch w:val="variable"/>
    <w:sig w:usb0="00000003" w:usb1="00000000" w:usb2="00000000" w:usb3="00000000" w:csb0="00000001" w:csb1="00000000"/>
  </w:font>
  <w:font w:name="Imago Light">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1320" w:rsidRDefault="004E1320" w:rsidP="00FB25E2">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4E1320" w:rsidRDefault="004E1320" w:rsidP="004E1320">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1320" w:rsidRDefault="004E1320" w:rsidP="00FB25E2">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C00148">
      <w:rPr>
        <w:rStyle w:val="PageNumber"/>
        <w:noProof/>
      </w:rPr>
      <w:t>2</w:t>
    </w:r>
    <w:r>
      <w:rPr>
        <w:rStyle w:val="PageNumber"/>
      </w:rPr>
      <w:fldChar w:fldCharType="end"/>
    </w:r>
  </w:p>
  <w:p w:rsidR="004E1320" w:rsidRDefault="004E1320" w:rsidP="004E1320">
    <w:pPr>
      <w:pStyle w:val="Footer"/>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351F" w:rsidRDefault="00E6351F" w:rsidP="004E1320">
      <w:r>
        <w:separator/>
      </w:r>
    </w:p>
  </w:footnote>
  <w:footnote w:type="continuationSeparator" w:id="0">
    <w:p w:rsidR="00E6351F" w:rsidRDefault="00E6351F" w:rsidP="004E13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attachedTemplate r:id="rId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819"/>
    <w:rsid w:val="002B0485"/>
    <w:rsid w:val="004E1320"/>
    <w:rsid w:val="00A83C35"/>
    <w:rsid w:val="00C00148"/>
    <w:rsid w:val="00C07806"/>
    <w:rsid w:val="00E47948"/>
    <w:rsid w:val="00E6351F"/>
    <w:rsid w:val="00E74819"/>
    <w:rsid w:val="00FB25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8044720-3878-4F8F-9391-04D973C4A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Dante MT Alt" w:hAnsi="Dante MT Alt"/>
      <w:sz w:val="24"/>
      <w:lang w:eastAsia="ko-KR"/>
    </w:rPr>
  </w:style>
  <w:style w:type="paragraph" w:styleId="Heading1">
    <w:name w:val="heading 1"/>
    <w:basedOn w:val="Normal"/>
    <w:next w:val="Normal"/>
    <w:qFormat/>
    <w:pPr>
      <w:keepNext/>
      <w:tabs>
        <w:tab w:val="left" w:pos="365"/>
        <w:tab w:val="left" w:pos="600"/>
        <w:tab w:val="left" w:pos="965"/>
        <w:tab w:val="left" w:pos="1704"/>
        <w:tab w:val="left" w:pos="4354"/>
        <w:tab w:val="left" w:pos="5362"/>
        <w:tab w:val="left" w:pos="5726"/>
        <w:tab w:val="left" w:pos="5962"/>
        <w:tab w:val="left" w:pos="6326"/>
        <w:tab w:val="left" w:pos="7066"/>
        <w:tab w:val="left" w:pos="9715"/>
        <w:tab w:val="left" w:pos="10723"/>
      </w:tabs>
      <w:outlineLvl w:val="0"/>
    </w:pPr>
    <w:rPr>
      <w:b/>
      <w:snapToGrid w:val="0"/>
      <w:color w:val="000000"/>
      <w:sz w:val="72"/>
      <w:lang w:eastAsia="en-US"/>
    </w:rPr>
  </w:style>
  <w:style w:type="paragraph" w:styleId="Heading2">
    <w:name w:val="heading 2"/>
    <w:basedOn w:val="Normal"/>
    <w:next w:val="Normal"/>
    <w:qFormat/>
    <w:pPr>
      <w:keepNext/>
      <w:jc w:val="right"/>
      <w:outlineLvl w:val="1"/>
    </w:pPr>
    <w:rPr>
      <w:sz w:val="28"/>
    </w:rPr>
  </w:style>
  <w:style w:type="paragraph" w:styleId="Heading3">
    <w:name w:val="heading 3"/>
    <w:basedOn w:val="Normal"/>
    <w:next w:val="Normal"/>
    <w:qFormat/>
    <w:pPr>
      <w:keepNext/>
      <w:jc w:val="right"/>
      <w:outlineLvl w:val="2"/>
    </w:pPr>
    <w:rPr>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semiHidden/>
    <w:pPr>
      <w:framePr w:w="7920" w:h="1980" w:hRule="exact" w:hSpace="180" w:wrap="auto" w:hAnchor="page" w:xAlign="center" w:yAlign="bottom"/>
      <w:ind w:left="2880"/>
    </w:pPr>
    <w:rPr>
      <w:rFonts w:ascii="Imago Book" w:hAnsi="Imago Book"/>
      <w:caps/>
      <w:sz w:val="28"/>
    </w:rPr>
  </w:style>
  <w:style w:type="paragraph" w:styleId="EnvelopeReturn">
    <w:name w:val="envelope return"/>
    <w:basedOn w:val="Normal"/>
    <w:semiHidden/>
    <w:rPr>
      <w:rFonts w:ascii="Imago Light" w:hAnsi="Imago Light"/>
      <w:sz w:val="20"/>
    </w:rPr>
  </w:style>
  <w:style w:type="paragraph" w:styleId="PlainText">
    <w:name w:val="Plain Text"/>
    <w:basedOn w:val="Normal"/>
    <w:semiHidden/>
    <w:rPr>
      <w:rFonts w:ascii="Courier New" w:hAnsi="Courier New"/>
      <w:sz w:val="20"/>
    </w:rPr>
  </w:style>
  <w:style w:type="paragraph" w:styleId="Footer">
    <w:name w:val="footer"/>
    <w:basedOn w:val="Normal"/>
    <w:link w:val="FooterChar"/>
    <w:uiPriority w:val="99"/>
    <w:unhideWhenUsed/>
    <w:rsid w:val="004E1320"/>
    <w:pPr>
      <w:tabs>
        <w:tab w:val="center" w:pos="4680"/>
        <w:tab w:val="right" w:pos="9360"/>
      </w:tabs>
    </w:pPr>
  </w:style>
  <w:style w:type="character" w:customStyle="1" w:styleId="FooterChar">
    <w:name w:val="Footer Char"/>
    <w:link w:val="Footer"/>
    <w:uiPriority w:val="99"/>
    <w:rsid w:val="004E1320"/>
    <w:rPr>
      <w:rFonts w:ascii="Dante MT Alt" w:hAnsi="Dante MT Alt"/>
      <w:sz w:val="24"/>
    </w:rPr>
  </w:style>
  <w:style w:type="character" w:styleId="PageNumber">
    <w:name w:val="page number"/>
    <w:uiPriority w:val="99"/>
    <w:semiHidden/>
    <w:unhideWhenUsed/>
    <w:rsid w:val="004E13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APE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APE01.dot</Template>
  <TotalTime>1</TotalTime>
  <Pages>4</Pages>
  <Words>2349</Words>
  <Characters>13391</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South Pasadena High School d Advanced Placement English</vt:lpstr>
    </vt:vector>
  </TitlesOfParts>
  <Company>Hewlett-Packard Company</Company>
  <LinksUpToDate>false</LinksUpToDate>
  <CharactersWithSpaces>15709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Pasadena High School d Advanced Placement English</dc:title>
  <dc:subject/>
  <dc:creator>Skip Nicholson</dc:creator>
  <cp:keywords/>
  <cp:lastModifiedBy>Skip Nicholson</cp:lastModifiedBy>
  <cp:revision>3</cp:revision>
  <cp:lastPrinted>2011-04-07T18:15:00Z</cp:lastPrinted>
  <dcterms:created xsi:type="dcterms:W3CDTF">2017-09-08T01:54:00Z</dcterms:created>
  <dcterms:modified xsi:type="dcterms:W3CDTF">2017-09-08T02:09:00Z</dcterms:modified>
</cp:coreProperties>
</file>